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065DD" w:rsidP="00E065DD" w14:paraId="317EDBC6" w14:textId="77777777">
      <w:pPr>
        <w:spacing w:line="480" w:lineRule="auto"/>
        <w:jc w:val="center"/>
        <w:rPr>
          <w:rFonts w:ascii="Times New Roman" w:hAnsi="Times New Roman" w:cs="Times New Roman"/>
          <w:bCs/>
          <w:color w:val="1D1D1D"/>
          <w:sz w:val="24"/>
          <w:szCs w:val="24"/>
          <w:shd w:val="clear" w:color="auto" w:fill="FFFFFF"/>
        </w:rPr>
      </w:pPr>
    </w:p>
    <w:p w:rsidR="00E065DD" w:rsidP="00E065DD" w14:paraId="32A39B3D" w14:textId="77777777">
      <w:pPr>
        <w:spacing w:line="480" w:lineRule="auto"/>
        <w:jc w:val="center"/>
        <w:rPr>
          <w:rFonts w:ascii="Times New Roman" w:hAnsi="Times New Roman" w:cs="Times New Roman"/>
          <w:bCs/>
          <w:color w:val="1D1D1D"/>
          <w:sz w:val="24"/>
          <w:szCs w:val="24"/>
          <w:shd w:val="clear" w:color="auto" w:fill="FFFFFF"/>
        </w:rPr>
      </w:pPr>
    </w:p>
    <w:p w:rsidR="00E065DD" w:rsidP="00E065DD" w14:paraId="66908B72" w14:textId="77777777">
      <w:pPr>
        <w:spacing w:line="480" w:lineRule="auto"/>
        <w:jc w:val="center"/>
        <w:rPr>
          <w:rFonts w:ascii="Times New Roman" w:hAnsi="Times New Roman" w:cs="Times New Roman"/>
          <w:bCs/>
          <w:color w:val="1D1D1D"/>
          <w:sz w:val="24"/>
          <w:szCs w:val="24"/>
          <w:shd w:val="clear" w:color="auto" w:fill="FFFFFF"/>
        </w:rPr>
      </w:pPr>
    </w:p>
    <w:p w:rsidR="00E065DD" w:rsidP="00E065DD" w14:paraId="5D2FDB62" w14:textId="5DD22559">
      <w:pPr>
        <w:spacing w:line="480" w:lineRule="auto"/>
        <w:jc w:val="center"/>
        <w:rPr>
          <w:rFonts w:ascii="Times New Roman" w:hAnsi="Times New Roman" w:cs="Times New Roman"/>
          <w:bCs/>
          <w:color w:val="1D1D1D"/>
          <w:sz w:val="24"/>
          <w:szCs w:val="24"/>
          <w:shd w:val="clear" w:color="auto" w:fill="FFFFFF"/>
        </w:rPr>
      </w:pPr>
    </w:p>
    <w:p w:rsidR="000A5C12" w:rsidP="00E065DD" w14:paraId="61EFC12A" w14:textId="77777777">
      <w:pPr>
        <w:spacing w:line="480" w:lineRule="auto"/>
        <w:jc w:val="center"/>
        <w:rPr>
          <w:rFonts w:ascii="Times New Roman" w:hAnsi="Times New Roman" w:cs="Times New Roman"/>
          <w:bCs/>
          <w:color w:val="1D1D1D"/>
          <w:sz w:val="24"/>
          <w:szCs w:val="24"/>
          <w:shd w:val="clear" w:color="auto" w:fill="FFFFFF"/>
        </w:rPr>
      </w:pPr>
    </w:p>
    <w:p w:rsidR="00560706" w:rsidP="00E065DD" w14:paraId="218B4DDC" w14:textId="52428687">
      <w:pPr>
        <w:spacing w:line="480" w:lineRule="auto"/>
        <w:jc w:val="center"/>
        <w:rPr>
          <w:rFonts w:ascii="Times New Roman" w:hAnsi="Times New Roman" w:cs="Times New Roman"/>
          <w:bCs/>
          <w:color w:val="1D1D1D"/>
          <w:sz w:val="24"/>
          <w:szCs w:val="24"/>
          <w:shd w:val="clear" w:color="auto" w:fill="FFFFFF"/>
        </w:rPr>
      </w:pPr>
      <w:r>
        <w:rPr>
          <w:rFonts w:ascii="Times New Roman" w:hAnsi="Times New Roman" w:cs="Times New Roman"/>
          <w:bCs/>
          <w:color w:val="1D1D1D"/>
          <w:sz w:val="24"/>
          <w:szCs w:val="24"/>
          <w:shd w:val="clear" w:color="auto" w:fill="FFFFFF"/>
        </w:rPr>
        <w:t>Response to the Main Topics</w:t>
      </w:r>
    </w:p>
    <w:p w:rsidR="00536911" w:rsidP="00E065DD" w14:paraId="12AFE8A5" w14:textId="29EA5412">
      <w:pPr>
        <w:spacing w:line="480" w:lineRule="auto"/>
        <w:jc w:val="center"/>
        <w:rPr>
          <w:rFonts w:ascii="Times New Roman" w:hAnsi="Times New Roman" w:cs="Times New Roman"/>
          <w:bCs/>
          <w:color w:val="1D1D1D"/>
          <w:sz w:val="24"/>
          <w:szCs w:val="24"/>
          <w:shd w:val="clear" w:color="auto" w:fill="FFFFFF"/>
        </w:rPr>
      </w:pPr>
      <w:r>
        <w:rPr>
          <w:rFonts w:ascii="Times New Roman" w:hAnsi="Times New Roman" w:cs="Times New Roman"/>
          <w:bCs/>
          <w:color w:val="1D1D1D"/>
          <w:sz w:val="24"/>
          <w:szCs w:val="24"/>
          <w:shd w:val="clear" w:color="auto" w:fill="FFFFFF"/>
        </w:rPr>
        <w:t>Student’s Name</w:t>
      </w:r>
    </w:p>
    <w:p w:rsidR="00536911" w:rsidP="00E065DD" w14:paraId="1DA81002" w14:textId="377C145D">
      <w:pPr>
        <w:spacing w:line="480" w:lineRule="auto"/>
        <w:jc w:val="center"/>
        <w:rPr>
          <w:rFonts w:ascii="Times New Roman" w:hAnsi="Times New Roman" w:cs="Times New Roman"/>
          <w:bCs/>
          <w:color w:val="1D1D1D"/>
          <w:sz w:val="24"/>
          <w:szCs w:val="24"/>
          <w:shd w:val="clear" w:color="auto" w:fill="FFFFFF"/>
        </w:rPr>
      </w:pPr>
      <w:r>
        <w:rPr>
          <w:rFonts w:ascii="Times New Roman" w:hAnsi="Times New Roman" w:cs="Times New Roman"/>
          <w:bCs/>
          <w:color w:val="1D1D1D"/>
          <w:sz w:val="24"/>
          <w:szCs w:val="24"/>
          <w:shd w:val="clear" w:color="auto" w:fill="FFFFFF"/>
        </w:rPr>
        <w:t>Institutional Affiliations</w:t>
      </w:r>
    </w:p>
    <w:p w:rsidR="00E065DD" w:rsidP="00E065DD" w14:paraId="7B851F64" w14:textId="77777777">
      <w:pPr>
        <w:spacing w:line="480" w:lineRule="auto"/>
        <w:jc w:val="center"/>
        <w:rPr>
          <w:rFonts w:ascii="Times New Roman" w:hAnsi="Times New Roman" w:cs="Times New Roman"/>
          <w:bCs/>
          <w:color w:val="1D1D1D"/>
          <w:sz w:val="24"/>
          <w:szCs w:val="24"/>
          <w:shd w:val="clear" w:color="auto" w:fill="FFFFFF"/>
        </w:rPr>
      </w:pPr>
      <w:r>
        <w:rPr>
          <w:rFonts w:ascii="Times New Roman" w:hAnsi="Times New Roman" w:cs="Times New Roman"/>
          <w:bCs/>
          <w:color w:val="1D1D1D"/>
          <w:sz w:val="24"/>
          <w:szCs w:val="24"/>
          <w:shd w:val="clear" w:color="auto" w:fill="FFFFFF"/>
        </w:rPr>
        <w:br w:type="page"/>
      </w:r>
    </w:p>
    <w:p w:rsidR="00536911" w:rsidP="00E065DD" w14:paraId="2E25F7F9" w14:textId="195F63D2">
      <w:pPr>
        <w:spacing w:line="480" w:lineRule="auto"/>
        <w:jc w:val="center"/>
        <w:rPr>
          <w:rFonts w:ascii="Times New Roman" w:hAnsi="Times New Roman" w:cs="Times New Roman"/>
          <w:bCs/>
          <w:color w:val="1D1D1D"/>
          <w:sz w:val="24"/>
          <w:szCs w:val="24"/>
          <w:shd w:val="clear" w:color="auto" w:fill="FFFFFF"/>
        </w:rPr>
      </w:pPr>
      <w:r>
        <w:rPr>
          <w:rFonts w:ascii="Times New Roman" w:hAnsi="Times New Roman" w:cs="Times New Roman"/>
          <w:bCs/>
          <w:color w:val="1D1D1D"/>
          <w:sz w:val="24"/>
          <w:szCs w:val="24"/>
          <w:shd w:val="clear" w:color="auto" w:fill="FFFFFF"/>
        </w:rPr>
        <w:t>Response to the Main Topics</w:t>
      </w:r>
    </w:p>
    <w:p w:rsidR="00560706" w:rsidP="00E065DD" w14:paraId="26247060" w14:textId="4E8A0FC1">
      <w:pPr>
        <w:spacing w:line="480" w:lineRule="auto"/>
        <w:jc w:val="center"/>
        <w:rPr>
          <w:rFonts w:ascii="Times New Roman" w:hAnsi="Times New Roman" w:cs="Times New Roman"/>
          <w:b/>
          <w:bCs/>
          <w:color w:val="1D1D1D"/>
          <w:sz w:val="24"/>
          <w:szCs w:val="24"/>
          <w:shd w:val="clear" w:color="auto" w:fill="FFFFFF"/>
        </w:rPr>
      </w:pPr>
      <w:r>
        <w:rPr>
          <w:rFonts w:ascii="Times New Roman" w:hAnsi="Times New Roman" w:cs="Times New Roman"/>
          <w:b/>
          <w:bCs/>
          <w:color w:val="1D1D1D"/>
          <w:sz w:val="24"/>
          <w:szCs w:val="24"/>
          <w:shd w:val="clear" w:color="auto" w:fill="FFFFFF"/>
        </w:rPr>
        <w:t>Main Topic 2.1</w:t>
      </w:r>
      <w:r w:rsidRPr="00B24C2F" w:rsidR="00872066">
        <w:rPr>
          <w:rFonts w:ascii="Times New Roman" w:hAnsi="Times New Roman" w:cs="Times New Roman"/>
          <w:b/>
          <w:bCs/>
          <w:color w:val="1D1D1D"/>
          <w:sz w:val="24"/>
          <w:szCs w:val="24"/>
          <w:shd w:val="clear" w:color="auto" w:fill="FFFFFF"/>
        </w:rPr>
        <w:t>:</w:t>
      </w:r>
      <w:r w:rsidRPr="00560706">
        <w:rPr>
          <w:rFonts w:ascii="Helvetica" w:hAnsi="Helvetica" w:cs="Helvetica"/>
          <w:color w:val="1D1D1D"/>
          <w:sz w:val="21"/>
          <w:szCs w:val="21"/>
          <w:shd w:val="clear" w:color="auto" w:fill="FFFFFF"/>
        </w:rPr>
        <w:t xml:space="preserve"> </w:t>
      </w:r>
      <w:r w:rsidRPr="00560706">
        <w:rPr>
          <w:rFonts w:ascii="Times New Roman" w:hAnsi="Times New Roman" w:cs="Times New Roman"/>
          <w:b/>
          <w:bCs/>
          <w:color w:val="1D1D1D"/>
          <w:sz w:val="24"/>
          <w:szCs w:val="24"/>
          <w:shd w:val="clear" w:color="auto" w:fill="FFFFFF"/>
        </w:rPr>
        <w:t>Affirmative Action or Diversity Management?</w:t>
      </w:r>
    </w:p>
    <w:p w:rsidR="00284E83" w:rsidRPr="00560706" w:rsidP="00E065DD" w14:paraId="17C289AC" w14:textId="1C099321">
      <w:pPr>
        <w:spacing w:line="480" w:lineRule="auto"/>
        <w:rPr>
          <w:rFonts w:ascii="Times New Roman" w:hAnsi="Times New Roman" w:cs="Times New Roman"/>
          <w:b/>
          <w:color w:val="1D1D1D"/>
          <w:sz w:val="24"/>
          <w:szCs w:val="24"/>
          <w:shd w:val="clear" w:color="auto" w:fill="FFFFFF"/>
        </w:rPr>
      </w:pPr>
      <w:r w:rsidRPr="00560706">
        <w:rPr>
          <w:rFonts w:ascii="Times New Roman" w:hAnsi="Times New Roman" w:cs="Times New Roman"/>
          <w:b/>
          <w:bCs/>
          <w:color w:val="1D1D1D"/>
          <w:sz w:val="24"/>
          <w:szCs w:val="24"/>
          <w:shd w:val="clear" w:color="auto" w:fill="FFFFFF"/>
        </w:rPr>
        <w:t xml:space="preserve">Question: </w:t>
      </w:r>
      <w:r w:rsidRPr="00560706" w:rsidR="00872066">
        <w:rPr>
          <w:rFonts w:ascii="Times New Roman" w:hAnsi="Times New Roman" w:cs="Times New Roman"/>
          <w:b/>
          <w:color w:val="1D1D1D"/>
          <w:sz w:val="24"/>
          <w:szCs w:val="24"/>
          <w:shd w:val="clear" w:color="auto" w:fill="FFFFFF"/>
        </w:rPr>
        <w:t>One train of thought is that “enlightened management” may be leaning toward Diversity Management, a concept which may make Affirmative Action superfluous, redundant, or obsolete. What are your thoughts on this?</w:t>
      </w:r>
    </w:p>
    <w:p w:rsidR="005E3E6E" w:rsidP="00EB016A" w14:paraId="38A987B8" w14:textId="6921D687">
      <w:pPr>
        <w:spacing w:line="480" w:lineRule="auto"/>
        <w:ind w:firstLine="720"/>
        <w:rPr>
          <w:rFonts w:ascii="Times New Roman" w:hAnsi="Times New Roman" w:cs="Times New Roman"/>
          <w:b/>
          <w:bCs/>
          <w:color w:val="1D1D1D"/>
          <w:sz w:val="24"/>
          <w:szCs w:val="24"/>
          <w:shd w:val="clear" w:color="auto" w:fill="FFFFFF"/>
        </w:rPr>
      </w:pPr>
      <w:r w:rsidRPr="00B24C2F">
        <w:rPr>
          <w:rFonts w:ascii="Times New Roman" w:hAnsi="Times New Roman" w:cs="Times New Roman"/>
          <w:color w:val="1D1D1D"/>
          <w:sz w:val="24"/>
          <w:szCs w:val="24"/>
          <w:shd w:val="clear" w:color="auto" w:fill="FFFFFF"/>
        </w:rPr>
        <w:t xml:space="preserve">Enlightened management focusses on a humanistic approach to </w:t>
      </w:r>
      <w:r w:rsidRPr="00B24C2F" w:rsidR="00412387">
        <w:rPr>
          <w:rFonts w:ascii="Times New Roman" w:hAnsi="Times New Roman" w:cs="Times New Roman"/>
          <w:color w:val="1D1D1D"/>
          <w:sz w:val="24"/>
          <w:szCs w:val="24"/>
          <w:shd w:val="clear" w:color="auto" w:fill="FFFFFF"/>
        </w:rPr>
        <w:t>management of</w:t>
      </w:r>
      <w:r w:rsidRPr="00B24C2F">
        <w:rPr>
          <w:rFonts w:ascii="Times New Roman" w:hAnsi="Times New Roman" w:cs="Times New Roman"/>
          <w:color w:val="1D1D1D"/>
          <w:sz w:val="24"/>
          <w:szCs w:val="24"/>
          <w:shd w:val="clear" w:color="auto" w:fill="FFFFFF"/>
        </w:rPr>
        <w:t xml:space="preserve"> </w:t>
      </w:r>
      <w:r w:rsidRPr="00B24C2F" w:rsidR="00412387">
        <w:rPr>
          <w:rFonts w:ascii="Times New Roman" w:hAnsi="Times New Roman" w:cs="Times New Roman"/>
          <w:color w:val="1D1D1D"/>
          <w:sz w:val="24"/>
          <w:szCs w:val="24"/>
          <w:shd w:val="clear" w:color="auto" w:fill="FFFFFF"/>
        </w:rPr>
        <w:t>people</w:t>
      </w:r>
      <w:r w:rsidR="00290F6B">
        <w:rPr>
          <w:rFonts w:ascii="Times New Roman" w:hAnsi="Times New Roman" w:cs="Times New Roman"/>
          <w:color w:val="1D1D1D"/>
          <w:sz w:val="24"/>
          <w:szCs w:val="24"/>
          <w:shd w:val="clear" w:color="auto" w:fill="FFFFFF"/>
        </w:rPr>
        <w:t>.</w:t>
      </w:r>
      <w:r w:rsidRPr="00B24C2F" w:rsidR="00412387">
        <w:rPr>
          <w:rFonts w:ascii="Times New Roman" w:hAnsi="Times New Roman" w:cs="Times New Roman"/>
          <w:color w:val="1D1D1D"/>
          <w:sz w:val="24"/>
          <w:szCs w:val="24"/>
          <w:shd w:val="clear" w:color="auto" w:fill="FFFFFF"/>
        </w:rPr>
        <w:t xml:space="preserve"> </w:t>
      </w:r>
      <w:r w:rsidR="004F3575">
        <w:rPr>
          <w:rFonts w:ascii="Times New Roman" w:hAnsi="Times New Roman" w:cs="Times New Roman"/>
          <w:color w:val="1D1D1D"/>
          <w:sz w:val="24"/>
          <w:szCs w:val="24"/>
          <w:shd w:val="clear" w:color="auto" w:fill="FFFFFF"/>
        </w:rPr>
        <w:t>I</w:t>
      </w:r>
      <w:r w:rsidRPr="00B24C2F" w:rsidR="00412387">
        <w:rPr>
          <w:rFonts w:ascii="Times New Roman" w:hAnsi="Times New Roman" w:cs="Times New Roman"/>
          <w:color w:val="1D1D1D"/>
          <w:sz w:val="24"/>
          <w:szCs w:val="24"/>
          <w:shd w:val="clear" w:color="auto" w:fill="FFFFFF"/>
        </w:rPr>
        <w:t xml:space="preserve">t puts </w:t>
      </w:r>
      <w:r w:rsidRPr="00B24C2F" w:rsidR="00C86EB8">
        <w:rPr>
          <w:rFonts w:ascii="Times New Roman" w:hAnsi="Times New Roman" w:cs="Times New Roman"/>
          <w:color w:val="1D1D1D"/>
          <w:sz w:val="24"/>
          <w:szCs w:val="24"/>
          <w:shd w:val="clear" w:color="auto" w:fill="FFFFFF"/>
        </w:rPr>
        <w:t xml:space="preserve">special </w:t>
      </w:r>
      <w:r w:rsidRPr="00B24C2F" w:rsidR="00412387">
        <w:rPr>
          <w:rFonts w:ascii="Times New Roman" w:hAnsi="Times New Roman" w:cs="Times New Roman"/>
          <w:color w:val="1D1D1D"/>
          <w:sz w:val="24"/>
          <w:szCs w:val="24"/>
          <w:shd w:val="clear" w:color="auto" w:fill="FFFFFF"/>
        </w:rPr>
        <w:t xml:space="preserve">emphasis </w:t>
      </w:r>
      <w:r w:rsidRPr="00B24C2F" w:rsidR="00C86EB8">
        <w:rPr>
          <w:rFonts w:ascii="Times New Roman" w:hAnsi="Times New Roman" w:cs="Times New Roman"/>
          <w:color w:val="1D1D1D"/>
          <w:sz w:val="24"/>
          <w:szCs w:val="24"/>
          <w:shd w:val="clear" w:color="auto" w:fill="FFFFFF"/>
        </w:rPr>
        <w:t>on the idea of</w:t>
      </w:r>
      <w:r w:rsidRPr="00B24C2F" w:rsidR="00412387">
        <w:rPr>
          <w:rFonts w:ascii="Times New Roman" w:hAnsi="Times New Roman" w:cs="Times New Roman"/>
          <w:color w:val="1D1D1D"/>
          <w:sz w:val="24"/>
          <w:szCs w:val="24"/>
          <w:shd w:val="clear" w:color="auto" w:fill="FFFFFF"/>
        </w:rPr>
        <w:t xml:space="preserve"> viewing people in a sisterly or brotherly way. Affirmative</w:t>
      </w:r>
      <w:r w:rsidRPr="00B24C2F">
        <w:rPr>
          <w:rFonts w:ascii="Times New Roman" w:hAnsi="Times New Roman" w:cs="Times New Roman"/>
          <w:color w:val="1D1D1D"/>
          <w:sz w:val="24"/>
          <w:szCs w:val="24"/>
          <w:shd w:val="clear" w:color="auto" w:fill="FFFFFF"/>
        </w:rPr>
        <w:t xml:space="preserve"> action implies to offer preferential treatment to a group of people based on race, religion or sex. Usually, these groups are marginalised.</w:t>
      </w:r>
      <w:r w:rsidRPr="00B24C2F" w:rsidR="00412387">
        <w:rPr>
          <w:rFonts w:ascii="Times New Roman" w:hAnsi="Times New Roman" w:cs="Times New Roman"/>
          <w:color w:val="1D1D1D"/>
          <w:sz w:val="24"/>
          <w:szCs w:val="24"/>
          <w:shd w:val="clear" w:color="auto" w:fill="FFFFFF"/>
        </w:rPr>
        <w:t xml:space="preserve"> Affirmative actions were aimed at bringing diversification, by bringing </w:t>
      </w:r>
      <w:r w:rsidR="009E7FC0">
        <w:rPr>
          <w:rFonts w:ascii="Times New Roman" w:hAnsi="Times New Roman" w:cs="Times New Roman"/>
          <w:color w:val="1D1D1D"/>
          <w:sz w:val="24"/>
          <w:szCs w:val="24"/>
          <w:shd w:val="clear" w:color="auto" w:fill="FFFFFF"/>
        </w:rPr>
        <w:t>on</w:t>
      </w:r>
      <w:r w:rsidRPr="00B24C2F" w:rsidR="00412387">
        <w:rPr>
          <w:rFonts w:ascii="Times New Roman" w:hAnsi="Times New Roman" w:cs="Times New Roman"/>
          <w:color w:val="1D1D1D"/>
          <w:sz w:val="24"/>
          <w:szCs w:val="24"/>
          <w:shd w:val="clear" w:color="auto" w:fill="FFFFFF"/>
        </w:rPr>
        <w:t xml:space="preserve"> board </w:t>
      </w:r>
      <w:r w:rsidR="004F3575">
        <w:rPr>
          <w:rFonts w:ascii="Times New Roman" w:hAnsi="Times New Roman" w:cs="Times New Roman"/>
          <w:color w:val="1D1D1D"/>
          <w:sz w:val="24"/>
          <w:szCs w:val="24"/>
          <w:shd w:val="clear" w:color="auto" w:fill="FFFFFF"/>
        </w:rPr>
        <w:t xml:space="preserve">the </w:t>
      </w:r>
      <w:r w:rsidRPr="00B24C2F" w:rsidR="00412387">
        <w:rPr>
          <w:rFonts w:ascii="Times New Roman" w:hAnsi="Times New Roman" w:cs="Times New Roman"/>
          <w:color w:val="1D1D1D"/>
          <w:sz w:val="24"/>
          <w:szCs w:val="24"/>
          <w:shd w:val="clear" w:color="auto" w:fill="FFFFFF"/>
        </w:rPr>
        <w:t>marginalized</w:t>
      </w:r>
      <w:r w:rsidR="004F3575">
        <w:rPr>
          <w:rFonts w:ascii="Times New Roman" w:hAnsi="Times New Roman" w:cs="Times New Roman"/>
          <w:color w:val="1D1D1D"/>
          <w:sz w:val="24"/>
          <w:szCs w:val="24"/>
          <w:shd w:val="clear" w:color="auto" w:fill="FFFFFF"/>
        </w:rPr>
        <w:t xml:space="preserve"> people into</w:t>
      </w:r>
      <w:r w:rsidRPr="00B24C2F" w:rsidR="00412387">
        <w:rPr>
          <w:rFonts w:ascii="Times New Roman" w:hAnsi="Times New Roman" w:cs="Times New Roman"/>
          <w:color w:val="1D1D1D"/>
          <w:sz w:val="24"/>
          <w:szCs w:val="24"/>
          <w:shd w:val="clear" w:color="auto" w:fill="FFFFFF"/>
        </w:rPr>
        <w:t xml:space="preserve"> positions of power</w:t>
      </w:r>
      <w:r w:rsidR="009E7FC0">
        <w:rPr>
          <w:rFonts w:ascii="Times New Roman" w:hAnsi="Times New Roman" w:cs="Times New Roman"/>
          <w:color w:val="1D1D1D"/>
          <w:sz w:val="24"/>
          <w:szCs w:val="24"/>
          <w:shd w:val="clear" w:color="auto" w:fill="FFFFFF"/>
        </w:rPr>
        <w:t xml:space="preserve"> (</w:t>
      </w:r>
      <w:r w:rsidRPr="009E7FC0" w:rsidR="009E7FC0">
        <w:rPr>
          <w:rFonts w:ascii="Times New Roman" w:hAnsi="Times New Roman" w:cs="Times New Roman"/>
          <w:iCs/>
          <w:color w:val="1D1D1D"/>
          <w:sz w:val="24"/>
          <w:szCs w:val="24"/>
          <w:shd w:val="clear" w:color="auto" w:fill="FFFFFF"/>
        </w:rPr>
        <w:t>Holzer &amp; Neumark, 2000</w:t>
      </w:r>
      <w:r w:rsidR="009E7FC0">
        <w:rPr>
          <w:rFonts w:ascii="Times New Roman" w:hAnsi="Times New Roman" w:cs="Times New Roman"/>
          <w:iCs/>
          <w:color w:val="1D1D1D"/>
          <w:sz w:val="24"/>
          <w:szCs w:val="24"/>
          <w:shd w:val="clear" w:color="auto" w:fill="FFFFFF"/>
        </w:rPr>
        <w:t>)</w:t>
      </w:r>
      <w:r w:rsidRPr="00B24C2F" w:rsidR="00412387">
        <w:rPr>
          <w:rFonts w:ascii="Times New Roman" w:hAnsi="Times New Roman" w:cs="Times New Roman"/>
          <w:color w:val="1D1D1D"/>
          <w:sz w:val="24"/>
          <w:szCs w:val="24"/>
          <w:shd w:val="clear" w:color="auto" w:fill="FFFFFF"/>
        </w:rPr>
        <w:t>. Persons who benefit from affirmative actions</w:t>
      </w:r>
      <w:r w:rsidR="004F3575">
        <w:rPr>
          <w:rFonts w:ascii="Times New Roman" w:hAnsi="Times New Roman" w:cs="Times New Roman"/>
          <w:color w:val="1D1D1D"/>
          <w:sz w:val="24"/>
          <w:szCs w:val="24"/>
          <w:shd w:val="clear" w:color="auto" w:fill="FFFFFF"/>
        </w:rPr>
        <w:t>, al</w:t>
      </w:r>
      <w:r w:rsidRPr="00B24C2F" w:rsidR="00412387">
        <w:rPr>
          <w:rFonts w:ascii="Times New Roman" w:hAnsi="Times New Roman" w:cs="Times New Roman"/>
          <w:color w:val="1D1D1D"/>
          <w:sz w:val="24"/>
          <w:szCs w:val="24"/>
          <w:shd w:val="clear" w:color="auto" w:fill="FFFFFF"/>
        </w:rPr>
        <w:t xml:space="preserve">though </w:t>
      </w:r>
      <w:r w:rsidR="004F3575">
        <w:rPr>
          <w:rFonts w:ascii="Times New Roman" w:hAnsi="Times New Roman" w:cs="Times New Roman"/>
          <w:color w:val="1D1D1D"/>
          <w:sz w:val="24"/>
          <w:szCs w:val="24"/>
          <w:shd w:val="clear" w:color="auto" w:fill="FFFFFF"/>
        </w:rPr>
        <w:t>they come</w:t>
      </w:r>
      <w:r w:rsidRPr="00B24C2F" w:rsidR="00412387">
        <w:rPr>
          <w:rFonts w:ascii="Times New Roman" w:hAnsi="Times New Roman" w:cs="Times New Roman"/>
          <w:color w:val="1D1D1D"/>
          <w:sz w:val="24"/>
          <w:szCs w:val="24"/>
          <w:shd w:val="clear" w:color="auto" w:fill="FFFFFF"/>
        </w:rPr>
        <w:t xml:space="preserve"> from poor background</w:t>
      </w:r>
      <w:r w:rsidR="004F3575">
        <w:rPr>
          <w:rFonts w:ascii="Times New Roman" w:hAnsi="Times New Roman" w:cs="Times New Roman"/>
          <w:color w:val="1D1D1D"/>
          <w:sz w:val="24"/>
          <w:szCs w:val="24"/>
          <w:shd w:val="clear" w:color="auto" w:fill="FFFFFF"/>
        </w:rPr>
        <w:t>s,</w:t>
      </w:r>
      <w:r w:rsidRPr="00B24C2F" w:rsidR="00412387">
        <w:rPr>
          <w:rFonts w:ascii="Times New Roman" w:hAnsi="Times New Roman" w:cs="Times New Roman"/>
          <w:color w:val="1D1D1D"/>
          <w:sz w:val="24"/>
          <w:szCs w:val="24"/>
          <w:shd w:val="clear" w:color="auto" w:fill="FFFFFF"/>
        </w:rPr>
        <w:t xml:space="preserve"> they are often fair off. Affirmative actions have had a lot of negative effects mainly in institutions of higher learning</w:t>
      </w:r>
      <w:r w:rsidR="004F3575">
        <w:rPr>
          <w:rFonts w:ascii="Times New Roman" w:hAnsi="Times New Roman" w:cs="Times New Roman"/>
          <w:color w:val="1D1D1D"/>
          <w:sz w:val="24"/>
          <w:szCs w:val="24"/>
          <w:shd w:val="clear" w:color="auto" w:fill="FFFFFF"/>
        </w:rPr>
        <w:t xml:space="preserve"> </w:t>
      </w:r>
      <w:r w:rsidRPr="00B24C2F" w:rsidR="00412387">
        <w:rPr>
          <w:rFonts w:ascii="Times New Roman" w:hAnsi="Times New Roman" w:cs="Times New Roman"/>
          <w:color w:val="1D1D1D"/>
          <w:sz w:val="24"/>
          <w:szCs w:val="24"/>
          <w:shd w:val="clear" w:color="auto" w:fill="FFFFFF"/>
        </w:rPr>
        <w:t xml:space="preserve">whereby, </w:t>
      </w:r>
      <w:r w:rsidRPr="00B24C2F" w:rsidR="00AE6162">
        <w:rPr>
          <w:rFonts w:ascii="Times New Roman" w:hAnsi="Times New Roman" w:cs="Times New Roman"/>
          <w:color w:val="1D1D1D"/>
          <w:sz w:val="24"/>
          <w:szCs w:val="24"/>
          <w:shd w:val="clear" w:color="auto" w:fill="FFFFFF"/>
        </w:rPr>
        <w:t>more</w:t>
      </w:r>
      <w:r w:rsidRPr="00B24C2F" w:rsidR="00412387">
        <w:rPr>
          <w:rFonts w:ascii="Times New Roman" w:hAnsi="Times New Roman" w:cs="Times New Roman"/>
          <w:color w:val="1D1D1D"/>
          <w:sz w:val="24"/>
          <w:szCs w:val="24"/>
          <w:shd w:val="clear" w:color="auto" w:fill="FFFFFF"/>
        </w:rPr>
        <w:t xml:space="preserve"> qualified students are left behind in the selection process to give room for students from </w:t>
      </w:r>
      <w:r w:rsidRPr="00B24C2F" w:rsidR="00AE6162">
        <w:rPr>
          <w:rFonts w:ascii="Times New Roman" w:hAnsi="Times New Roman" w:cs="Times New Roman"/>
          <w:color w:val="1D1D1D"/>
          <w:sz w:val="24"/>
          <w:szCs w:val="24"/>
          <w:shd w:val="clear" w:color="auto" w:fill="FFFFFF"/>
        </w:rPr>
        <w:t xml:space="preserve">the less privileged </w:t>
      </w:r>
      <w:r w:rsidRPr="00B24C2F" w:rsidR="00716DF8">
        <w:rPr>
          <w:rFonts w:ascii="Times New Roman" w:hAnsi="Times New Roman" w:cs="Times New Roman"/>
          <w:color w:val="1D1D1D"/>
          <w:sz w:val="24"/>
          <w:szCs w:val="24"/>
          <w:shd w:val="clear" w:color="auto" w:fill="FFFFFF"/>
        </w:rPr>
        <w:t>ethnicities</w:t>
      </w:r>
      <w:r w:rsidR="00716DF8">
        <w:rPr>
          <w:rFonts w:ascii="Times New Roman" w:hAnsi="Times New Roman" w:cs="Times New Roman"/>
          <w:color w:val="1D1D1D"/>
          <w:sz w:val="24"/>
          <w:szCs w:val="24"/>
          <w:shd w:val="clear" w:color="auto" w:fill="FFFFFF"/>
        </w:rPr>
        <w:t xml:space="preserve"> (</w:t>
      </w:r>
      <w:bookmarkStart w:id="0" w:name="_Hlk2722912"/>
      <w:r w:rsidRPr="00DB2FD3" w:rsidR="00DB2FD3">
        <w:rPr>
          <w:rFonts w:ascii="Times New Roman" w:hAnsi="Times New Roman" w:cs="Times New Roman"/>
          <w:iCs/>
          <w:color w:val="353C3F"/>
          <w:sz w:val="24"/>
          <w:szCs w:val="24"/>
          <w:bdr w:val="none" w:sz="0" w:space="0" w:color="auto" w:frame="1"/>
          <w:shd w:val="clear" w:color="auto" w:fill="FFFFFF"/>
        </w:rPr>
        <w:t>Holzer &amp; Neumark, 2000</w:t>
      </w:r>
      <w:bookmarkEnd w:id="0"/>
      <w:r w:rsidR="00716DF8">
        <w:rPr>
          <w:rFonts w:ascii="Times New Roman" w:hAnsi="Times New Roman" w:cs="Times New Roman"/>
          <w:color w:val="1D1D1D"/>
          <w:sz w:val="24"/>
          <w:szCs w:val="24"/>
          <w:shd w:val="clear" w:color="auto" w:fill="FFFFFF"/>
        </w:rPr>
        <w:t>)</w:t>
      </w:r>
      <w:r w:rsidRPr="00B24C2F" w:rsidR="00AE6162">
        <w:rPr>
          <w:rFonts w:ascii="Times New Roman" w:hAnsi="Times New Roman" w:cs="Times New Roman"/>
          <w:color w:val="1D1D1D"/>
          <w:sz w:val="24"/>
          <w:szCs w:val="24"/>
          <w:shd w:val="clear" w:color="auto" w:fill="FFFFFF"/>
        </w:rPr>
        <w:t xml:space="preserve">. This is gradually leading to a decline in professionalism as less qualified students are given the chance to study for the best courses in the best institutions. Also, affirmative actions are leading to stereotyping of members from a </w:t>
      </w:r>
      <w:r w:rsidR="004F3575">
        <w:rPr>
          <w:rFonts w:ascii="Times New Roman" w:hAnsi="Times New Roman" w:cs="Times New Roman"/>
          <w:color w:val="1D1D1D"/>
          <w:sz w:val="24"/>
          <w:szCs w:val="24"/>
          <w:shd w:val="clear" w:color="auto" w:fill="FFFFFF"/>
        </w:rPr>
        <w:t>particular</w:t>
      </w:r>
      <w:r w:rsidRPr="00B24C2F" w:rsidR="00AE6162">
        <w:rPr>
          <w:rFonts w:ascii="Times New Roman" w:hAnsi="Times New Roman" w:cs="Times New Roman"/>
          <w:color w:val="1D1D1D"/>
          <w:sz w:val="24"/>
          <w:szCs w:val="24"/>
          <w:shd w:val="clear" w:color="auto" w:fill="FFFFFF"/>
        </w:rPr>
        <w:t xml:space="preserve"> ethnicity or gender, whereby persons may perceive to be treated as accessories. Clearly</w:t>
      </w:r>
      <w:r w:rsidR="004F3575">
        <w:rPr>
          <w:rFonts w:ascii="Times New Roman" w:hAnsi="Times New Roman" w:cs="Times New Roman"/>
          <w:color w:val="1D1D1D"/>
          <w:sz w:val="24"/>
          <w:szCs w:val="24"/>
          <w:shd w:val="clear" w:color="auto" w:fill="FFFFFF"/>
        </w:rPr>
        <w:t>,</w:t>
      </w:r>
      <w:r w:rsidRPr="00B24C2F" w:rsidR="00AE6162">
        <w:rPr>
          <w:rFonts w:ascii="Times New Roman" w:hAnsi="Times New Roman" w:cs="Times New Roman"/>
          <w:color w:val="1D1D1D"/>
          <w:sz w:val="24"/>
          <w:szCs w:val="24"/>
          <w:shd w:val="clear" w:color="auto" w:fill="FFFFFF"/>
        </w:rPr>
        <w:t xml:space="preserve"> if enlightened management becomes fully assimilated in our societies</w:t>
      </w:r>
      <w:r w:rsidR="004F3575">
        <w:rPr>
          <w:rFonts w:ascii="Times New Roman" w:hAnsi="Times New Roman" w:cs="Times New Roman"/>
          <w:color w:val="1D1D1D"/>
          <w:sz w:val="24"/>
          <w:szCs w:val="24"/>
          <w:shd w:val="clear" w:color="auto" w:fill="FFFFFF"/>
        </w:rPr>
        <w:t xml:space="preserve">, </w:t>
      </w:r>
      <w:r w:rsidRPr="00B24C2F" w:rsidR="00C86EB8">
        <w:rPr>
          <w:rFonts w:ascii="Times New Roman" w:hAnsi="Times New Roman" w:cs="Times New Roman"/>
          <w:color w:val="1D1D1D"/>
          <w:sz w:val="24"/>
          <w:szCs w:val="24"/>
          <w:shd w:val="clear" w:color="auto" w:fill="FFFFFF"/>
        </w:rPr>
        <w:t>the concept of affirmative actions will soon be forgotten.</w:t>
      </w:r>
    </w:p>
    <w:p w:rsidR="00560706" w:rsidP="00E065DD" w14:paraId="48D2D1D8" w14:textId="1F591C90">
      <w:pPr>
        <w:spacing w:line="480" w:lineRule="auto"/>
        <w:jc w:val="center"/>
        <w:rPr>
          <w:rFonts w:ascii="Times New Roman" w:hAnsi="Times New Roman" w:cs="Times New Roman"/>
          <w:b/>
          <w:color w:val="1D1D1D"/>
          <w:sz w:val="24"/>
          <w:szCs w:val="24"/>
          <w:shd w:val="clear" w:color="auto" w:fill="FFFFFF"/>
        </w:rPr>
      </w:pPr>
      <w:r w:rsidRPr="00560706">
        <w:rPr>
          <w:rFonts w:ascii="Times New Roman" w:hAnsi="Times New Roman" w:cs="Times New Roman"/>
          <w:b/>
          <w:bCs/>
          <w:color w:val="1D1D1D"/>
          <w:sz w:val="24"/>
          <w:szCs w:val="24"/>
          <w:shd w:val="clear" w:color="auto" w:fill="FFFFFF"/>
        </w:rPr>
        <w:t>Main Topic 2.2</w:t>
      </w:r>
      <w:r w:rsidRPr="00560706" w:rsidR="00C86EB8">
        <w:rPr>
          <w:rFonts w:ascii="Times New Roman" w:hAnsi="Times New Roman" w:cs="Times New Roman"/>
          <w:b/>
          <w:bCs/>
          <w:color w:val="1D1D1D"/>
          <w:sz w:val="24"/>
          <w:szCs w:val="24"/>
          <w:shd w:val="clear" w:color="auto" w:fill="FFFFFF"/>
        </w:rPr>
        <w:t>:</w:t>
      </w:r>
      <w:r w:rsidRPr="00560706">
        <w:rPr>
          <w:rFonts w:ascii="Helvetica" w:hAnsi="Helvetica" w:cs="Helvetica"/>
          <w:b/>
          <w:color w:val="1D1D1D"/>
          <w:sz w:val="21"/>
          <w:szCs w:val="21"/>
          <w:shd w:val="clear" w:color="auto" w:fill="FFFFFF"/>
        </w:rPr>
        <w:t xml:space="preserve"> </w:t>
      </w:r>
      <w:r w:rsidRPr="00560706">
        <w:rPr>
          <w:rFonts w:ascii="Times New Roman" w:hAnsi="Times New Roman" w:cs="Times New Roman"/>
          <w:b/>
          <w:bCs/>
          <w:color w:val="1D1D1D"/>
          <w:sz w:val="24"/>
          <w:szCs w:val="24"/>
          <w:shd w:val="clear" w:color="auto" w:fill="FFFFFF"/>
        </w:rPr>
        <w:t>Dimensions of Difference.</w:t>
      </w:r>
    </w:p>
    <w:p w:rsidR="00C86EB8" w:rsidP="00E065DD" w14:paraId="707E235E" w14:textId="7C63C7D0">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 xml:space="preserve">Question: </w:t>
      </w:r>
      <w:r w:rsidRPr="00560706">
        <w:rPr>
          <w:rFonts w:ascii="Times New Roman" w:hAnsi="Times New Roman" w:cs="Times New Roman"/>
          <w:b/>
          <w:color w:val="1D1D1D"/>
          <w:sz w:val="24"/>
          <w:szCs w:val="24"/>
          <w:shd w:val="clear" w:color="auto" w:fill="FFFFFF"/>
        </w:rPr>
        <w:t>Where is your culture located on Hofstede’s original four dimensions?</w:t>
      </w:r>
    </w:p>
    <w:p w:rsidR="00EB016A" w:rsidP="006816C7" w14:paraId="629844D3" w14:textId="519FCBD2">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Taking regard to Hofstede’s original four dimensions, my culture falls into the uncertainty avoidance class. This class is characterized by the extent unto which its members are able to cope with future changes and uncertainties without necessary having to undergo through stress</w:t>
      </w:r>
      <w:r w:rsidR="002A5585">
        <w:rPr>
          <w:rFonts w:ascii="Times New Roman" w:hAnsi="Times New Roman" w:cs="Times New Roman"/>
          <w:color w:val="1D1D1D"/>
          <w:sz w:val="24"/>
          <w:szCs w:val="24"/>
          <w:shd w:val="clear" w:color="auto" w:fill="FFFFFF"/>
        </w:rPr>
        <w:t xml:space="preserve"> (Jones, 2007)</w:t>
      </w:r>
      <w:r>
        <w:rPr>
          <w:rFonts w:ascii="Times New Roman" w:hAnsi="Times New Roman" w:cs="Times New Roman"/>
          <w:color w:val="1D1D1D"/>
          <w:sz w:val="24"/>
          <w:szCs w:val="24"/>
          <w:shd w:val="clear" w:color="auto" w:fill="FFFFFF"/>
        </w:rPr>
        <w:t>. This dimension is classified to two, weak uncertainty avoidance and strong uncertainty avoidance. The following features mark weak uncertainty avoidance</w:t>
      </w:r>
      <w:r w:rsidR="00C754A3">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high propensity to undertaking risky ventures, high flexibility rates and high tolerance towards differing or contradicting opinions</w:t>
      </w:r>
      <w:r w:rsidR="00C754A3">
        <w:rPr>
          <w:rFonts w:ascii="Times New Roman" w:hAnsi="Times New Roman" w:cs="Times New Roman"/>
          <w:color w:val="1D1D1D"/>
          <w:sz w:val="24"/>
          <w:szCs w:val="24"/>
          <w:shd w:val="clear" w:color="auto" w:fill="FFFFFF"/>
        </w:rPr>
        <w:t xml:space="preserve"> (Jones, 2007)</w:t>
      </w:r>
      <w:r>
        <w:rPr>
          <w:rFonts w:ascii="Times New Roman" w:hAnsi="Times New Roman" w:cs="Times New Roman"/>
          <w:color w:val="1D1D1D"/>
          <w:sz w:val="24"/>
          <w:szCs w:val="24"/>
          <w:shd w:val="clear" w:color="auto" w:fill="FFFFFF"/>
        </w:rPr>
        <w:t xml:space="preserve">. On the other hand, strong uncertainty avoidance has the following features; high tendencies to avoid risks, high desire for </w:t>
      </w:r>
      <w:r w:rsidR="00E64788">
        <w:rPr>
          <w:rFonts w:ascii="Times New Roman" w:hAnsi="Times New Roman" w:cs="Times New Roman"/>
          <w:color w:val="1D1D1D"/>
          <w:sz w:val="24"/>
          <w:szCs w:val="24"/>
          <w:shd w:val="clear" w:color="auto" w:fill="FFFFFF"/>
        </w:rPr>
        <w:t>consensus</w:t>
      </w:r>
      <w:r>
        <w:rPr>
          <w:rFonts w:ascii="Times New Roman" w:hAnsi="Times New Roman" w:cs="Times New Roman"/>
          <w:color w:val="1D1D1D"/>
          <w:sz w:val="24"/>
          <w:szCs w:val="24"/>
          <w:shd w:val="clear" w:color="auto" w:fill="FFFFFF"/>
        </w:rPr>
        <w:t xml:space="preserve"> among peers, high respect for authorities</w:t>
      </w:r>
      <w:r w:rsidR="00E64788">
        <w:rPr>
          <w:rFonts w:ascii="Times New Roman" w:hAnsi="Times New Roman" w:cs="Times New Roman"/>
          <w:color w:val="1D1D1D"/>
          <w:sz w:val="24"/>
          <w:szCs w:val="24"/>
          <w:shd w:val="clear" w:color="auto" w:fill="FFFFFF"/>
        </w:rPr>
        <w:t xml:space="preserve"> and low tolerance towards deviant behaviors.</w:t>
      </w:r>
    </w:p>
    <w:p w:rsidR="006816C7" w:rsidP="00E065DD" w14:paraId="3AA81942" w14:textId="77777777">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bookmarkStart w:id="1" w:name="_GoBack"/>
      <w:bookmarkEnd w:id="1"/>
    </w:p>
    <w:p w:rsidR="00B24C2F" w:rsidP="00E065DD" w14:paraId="24AB0D62" w14:textId="14451E4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Reference</w:t>
      </w:r>
    </w:p>
    <w:p w:rsidR="00E065DD" w:rsidRPr="00716DF8" w:rsidP="00E065DD" w14:paraId="58D11F97" w14:textId="77777777">
      <w:pPr>
        <w:spacing w:line="480" w:lineRule="auto"/>
        <w:ind w:left="720" w:hanging="720"/>
        <w:rPr>
          <w:rStyle w:val="journal"/>
          <w:rFonts w:ascii="Times New Roman" w:hAnsi="Times New Roman" w:cs="Times New Roman"/>
          <w:iCs/>
          <w:color w:val="353C3F"/>
          <w:sz w:val="24"/>
          <w:szCs w:val="24"/>
          <w:bdr w:val="none" w:sz="0" w:space="0" w:color="auto" w:frame="1"/>
          <w:shd w:val="clear" w:color="auto" w:fill="FFFFFF"/>
        </w:rPr>
      </w:pPr>
      <w:r w:rsidRPr="00DB2FD3">
        <w:rPr>
          <w:rFonts w:ascii="Times New Roman" w:hAnsi="Times New Roman" w:cs="Times New Roman"/>
          <w:iCs/>
          <w:color w:val="353C3F"/>
          <w:sz w:val="24"/>
          <w:szCs w:val="24"/>
          <w:bdr w:val="none" w:sz="0" w:space="0" w:color="auto" w:frame="1"/>
          <w:shd w:val="clear" w:color="auto" w:fill="FFFFFF"/>
        </w:rPr>
        <w:t>Holzer, H., &amp; Neumark, D. (2000). Assessing affirmative action. </w:t>
      </w:r>
      <w:r w:rsidRPr="00DB2FD3">
        <w:rPr>
          <w:rFonts w:ascii="Times New Roman" w:hAnsi="Times New Roman" w:cs="Times New Roman"/>
          <w:i/>
          <w:iCs/>
          <w:color w:val="353C3F"/>
          <w:sz w:val="24"/>
          <w:szCs w:val="24"/>
          <w:bdr w:val="none" w:sz="0" w:space="0" w:color="auto" w:frame="1"/>
          <w:shd w:val="clear" w:color="auto" w:fill="FFFFFF"/>
        </w:rPr>
        <w:t>Journal of Economic Literature</w:t>
      </w:r>
      <w:r w:rsidRPr="00DB2FD3">
        <w:rPr>
          <w:rFonts w:ascii="Times New Roman" w:hAnsi="Times New Roman" w:cs="Times New Roman"/>
          <w:iCs/>
          <w:color w:val="353C3F"/>
          <w:sz w:val="24"/>
          <w:szCs w:val="24"/>
          <w:bdr w:val="none" w:sz="0" w:space="0" w:color="auto" w:frame="1"/>
          <w:shd w:val="clear" w:color="auto" w:fill="FFFFFF"/>
        </w:rPr>
        <w:t>, </w:t>
      </w:r>
      <w:r w:rsidRPr="00DB2FD3">
        <w:rPr>
          <w:rFonts w:ascii="Times New Roman" w:hAnsi="Times New Roman" w:cs="Times New Roman"/>
          <w:i/>
          <w:iCs/>
          <w:color w:val="353C3F"/>
          <w:sz w:val="24"/>
          <w:szCs w:val="24"/>
          <w:bdr w:val="none" w:sz="0" w:space="0" w:color="auto" w:frame="1"/>
          <w:shd w:val="clear" w:color="auto" w:fill="FFFFFF"/>
        </w:rPr>
        <w:t>38</w:t>
      </w:r>
      <w:r w:rsidRPr="00DB2FD3">
        <w:rPr>
          <w:rFonts w:ascii="Times New Roman" w:hAnsi="Times New Roman" w:cs="Times New Roman"/>
          <w:iCs/>
          <w:color w:val="353C3F"/>
          <w:sz w:val="24"/>
          <w:szCs w:val="24"/>
          <w:bdr w:val="none" w:sz="0" w:space="0" w:color="auto" w:frame="1"/>
          <w:shd w:val="clear" w:color="auto" w:fill="FFFFFF"/>
        </w:rPr>
        <w:t>(3), 483-568.</w:t>
      </w:r>
    </w:p>
    <w:p w:rsidR="00E065DD" w:rsidRPr="00716DF8" w:rsidP="00E065DD" w14:paraId="69B5B766" w14:textId="77777777">
      <w:pPr>
        <w:spacing w:line="480" w:lineRule="auto"/>
        <w:ind w:left="720" w:hanging="720"/>
        <w:rPr>
          <w:rFonts w:ascii="Times New Roman" w:hAnsi="Times New Roman" w:cs="Times New Roman"/>
          <w:color w:val="1D1D1D"/>
          <w:sz w:val="24"/>
          <w:szCs w:val="24"/>
          <w:shd w:val="clear" w:color="auto" w:fill="FFFFFF"/>
        </w:rPr>
      </w:pPr>
      <w:r w:rsidRPr="00DB2FD3">
        <w:rPr>
          <w:rFonts w:ascii="Times New Roman" w:hAnsi="Times New Roman" w:cs="Times New Roman"/>
          <w:color w:val="1D1D1D"/>
          <w:sz w:val="24"/>
          <w:szCs w:val="24"/>
          <w:shd w:val="clear" w:color="auto" w:fill="FFFFFF"/>
        </w:rPr>
        <w:t>Jones, M. (2007). Hofstede–Culturally questionable? Paper presented to the Oxford Business &amp; Economics Conference.</w:t>
      </w:r>
    </w:p>
    <w:sectPr w:rsidSect="0056070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715088111"/>
      <w:docPartObj>
        <w:docPartGallery w:val="Page Numbers (Top of Page)"/>
        <w:docPartUnique/>
      </w:docPartObj>
    </w:sdtPr>
    <w:sdtEndPr>
      <w:rPr>
        <w:noProof/>
      </w:rPr>
    </w:sdtEndPr>
    <w:sdtContent>
      <w:p w:rsidR="00560706" w:rsidRPr="00560706" w:rsidP="00560706" w14:paraId="1DEE3D50" w14:textId="781CDF92">
        <w:pPr>
          <w:pStyle w:val="Header"/>
          <w:jc w:val="right"/>
          <w:rPr>
            <w:rFonts w:ascii="Times New Roman" w:hAnsi="Times New Roman" w:cs="Times New Roman"/>
          </w:rPr>
        </w:pPr>
        <w:r w:rsidRPr="00560706">
          <w:rPr>
            <w:rFonts w:ascii="Times New Roman" w:hAnsi="Times New Roman" w:cs="Times New Roman"/>
          </w:rPr>
          <w:t>RESPONSE TO THE MAIN TOPICS</w:t>
        </w:r>
        <w:r>
          <w:rPr>
            <w:rFonts w:ascii="Times New Roman" w:hAnsi="Times New Roman" w:cs="Times New Roman"/>
          </w:rPr>
          <w:t xml:space="preserve">                                                                                                          </w:t>
        </w:r>
        <w:r w:rsidRPr="00560706">
          <w:rPr>
            <w:rFonts w:ascii="Times New Roman" w:hAnsi="Times New Roman" w:cs="Times New Roman"/>
          </w:rPr>
          <w:fldChar w:fldCharType="begin"/>
        </w:r>
        <w:r w:rsidRPr="00560706">
          <w:rPr>
            <w:rFonts w:ascii="Times New Roman" w:hAnsi="Times New Roman" w:cs="Times New Roman"/>
          </w:rPr>
          <w:instrText xml:space="preserve"> PAGE   \* MERGEFORMAT </w:instrText>
        </w:r>
        <w:r w:rsidRPr="00560706">
          <w:rPr>
            <w:rFonts w:ascii="Times New Roman" w:hAnsi="Times New Roman" w:cs="Times New Roman"/>
          </w:rPr>
          <w:fldChar w:fldCharType="separate"/>
        </w:r>
        <w:r w:rsidRPr="00560706">
          <w:rPr>
            <w:rFonts w:ascii="Times New Roman" w:hAnsi="Times New Roman" w:cs="Times New Roman"/>
            <w:noProof/>
          </w:rPr>
          <w:t>2</w:t>
        </w:r>
        <w:r w:rsidRPr="0056070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518920932"/>
      <w:docPartObj>
        <w:docPartGallery w:val="Page Numbers (Top of Page)"/>
        <w:docPartUnique/>
      </w:docPartObj>
    </w:sdtPr>
    <w:sdtEndPr>
      <w:rPr>
        <w:noProof/>
      </w:rPr>
    </w:sdtEndPr>
    <w:sdtContent>
      <w:p w:rsidR="00560706" w:rsidRPr="00560706" w14:paraId="0D96AD0D" w14:textId="4A907969">
        <w:pPr>
          <w:pStyle w:val="Header"/>
          <w:jc w:val="right"/>
          <w:rPr>
            <w:rFonts w:ascii="Times New Roman" w:hAnsi="Times New Roman" w:cs="Times New Roman"/>
          </w:rPr>
        </w:pPr>
        <w:r>
          <w:rPr>
            <w:rFonts w:ascii="Times New Roman" w:hAnsi="Times New Roman" w:cs="Times New Roman"/>
          </w:rPr>
          <w:t xml:space="preserve">Running head: </w:t>
        </w:r>
        <w:r w:rsidRPr="00560706">
          <w:rPr>
            <w:rFonts w:ascii="Times New Roman" w:hAnsi="Times New Roman" w:cs="Times New Roman"/>
          </w:rPr>
          <w:t xml:space="preserve">RESPONSE TO THE MAIN TOPICS </w:t>
        </w:r>
        <w:r>
          <w:rPr>
            <w:rFonts w:ascii="Times New Roman" w:hAnsi="Times New Roman" w:cs="Times New Roman"/>
          </w:rPr>
          <w:t xml:space="preserve">                                                                                 </w:t>
        </w:r>
        <w:r w:rsidRPr="00560706">
          <w:rPr>
            <w:rFonts w:ascii="Times New Roman" w:hAnsi="Times New Roman" w:cs="Times New Roman"/>
          </w:rPr>
          <w:fldChar w:fldCharType="begin"/>
        </w:r>
        <w:r w:rsidRPr="00560706">
          <w:rPr>
            <w:rFonts w:ascii="Times New Roman" w:hAnsi="Times New Roman" w:cs="Times New Roman"/>
          </w:rPr>
          <w:instrText xml:space="preserve"> PAGE   \* MERGEFORMAT </w:instrText>
        </w:r>
        <w:r w:rsidRPr="00560706">
          <w:rPr>
            <w:rFonts w:ascii="Times New Roman" w:hAnsi="Times New Roman" w:cs="Times New Roman"/>
          </w:rPr>
          <w:fldChar w:fldCharType="separate"/>
        </w:r>
        <w:r w:rsidRPr="00560706">
          <w:rPr>
            <w:rFonts w:ascii="Times New Roman" w:hAnsi="Times New Roman" w:cs="Times New Roman"/>
            <w:noProof/>
          </w:rPr>
          <w:t>2</w:t>
        </w:r>
        <w:r w:rsidRPr="00560706">
          <w:rPr>
            <w:rFonts w:ascii="Times New Roman" w:hAnsi="Times New Roman" w:cs="Times New Roman"/>
            <w:noProof/>
          </w:rPr>
          <w:fldChar w:fldCharType="end"/>
        </w:r>
      </w:p>
    </w:sdtContent>
  </w:sdt>
  <w:p w:rsidR="00560706" w14:paraId="36E356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4D384F"/>
    <w:multiLevelType w:val="multilevel"/>
    <w:tmpl w:val="BC7C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CAE3C32"/>
    <w:multiLevelType w:val="multilevel"/>
    <w:tmpl w:val="0140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D892430"/>
    <w:multiLevelType w:val="multilevel"/>
    <w:tmpl w:val="E4F0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2A113A8"/>
    <w:multiLevelType w:val="multilevel"/>
    <w:tmpl w:val="8D0C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066"/>
    <w:rsid w:val="0005100C"/>
    <w:rsid w:val="000A5C12"/>
    <w:rsid w:val="00284E83"/>
    <w:rsid w:val="00290F6B"/>
    <w:rsid w:val="002A5585"/>
    <w:rsid w:val="003B0425"/>
    <w:rsid w:val="00412387"/>
    <w:rsid w:val="004D67E5"/>
    <w:rsid w:val="004F1834"/>
    <w:rsid w:val="004F3575"/>
    <w:rsid w:val="00536911"/>
    <w:rsid w:val="00560706"/>
    <w:rsid w:val="005731C6"/>
    <w:rsid w:val="005D2521"/>
    <w:rsid w:val="005D6E72"/>
    <w:rsid w:val="005E3E6E"/>
    <w:rsid w:val="00656FA5"/>
    <w:rsid w:val="006816C7"/>
    <w:rsid w:val="00716DF8"/>
    <w:rsid w:val="007C2926"/>
    <w:rsid w:val="00872066"/>
    <w:rsid w:val="00910C1C"/>
    <w:rsid w:val="009642A7"/>
    <w:rsid w:val="009B681D"/>
    <w:rsid w:val="009C5548"/>
    <w:rsid w:val="009E7FC0"/>
    <w:rsid w:val="009F1EEC"/>
    <w:rsid w:val="00AE6162"/>
    <w:rsid w:val="00B24C2F"/>
    <w:rsid w:val="00B813A3"/>
    <w:rsid w:val="00C10D0D"/>
    <w:rsid w:val="00C318A2"/>
    <w:rsid w:val="00C544B2"/>
    <w:rsid w:val="00C754A3"/>
    <w:rsid w:val="00C86EB8"/>
    <w:rsid w:val="00CA3EE1"/>
    <w:rsid w:val="00CF5A90"/>
    <w:rsid w:val="00DB2FD3"/>
    <w:rsid w:val="00E065DD"/>
    <w:rsid w:val="00E22EC4"/>
    <w:rsid w:val="00E64788"/>
    <w:rsid w:val="00EB016A"/>
    <w:rsid w:val="00F11ACE"/>
    <w:rsid w:val="00F30519"/>
    <w:rsid w:val="00F74447"/>
    <w:rsid w:val="00FC521B"/>
    <w:rsid w:val="00FD73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9E1A3EC-E3A0-46C9-BCB3-98FC155BD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510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5100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51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1">
    <w:name w:val="Subtitle1"/>
    <w:basedOn w:val="Normal"/>
    <w:rsid w:val="000510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5100C"/>
    <w:rPr>
      <w:color w:val="0000FF"/>
      <w:u w:val="single"/>
    </w:rPr>
  </w:style>
  <w:style w:type="character" w:customStyle="1" w:styleId="text-optional">
    <w:name w:val="text-optional"/>
    <w:basedOn w:val="DefaultParagraphFont"/>
    <w:rsid w:val="0005100C"/>
  </w:style>
  <w:style w:type="character" w:styleId="Strong">
    <w:name w:val="Strong"/>
    <w:basedOn w:val="DefaultParagraphFont"/>
    <w:uiPriority w:val="22"/>
    <w:qFormat/>
    <w:rsid w:val="0005100C"/>
    <w:rPr>
      <w:b/>
      <w:bCs/>
    </w:rPr>
  </w:style>
  <w:style w:type="paragraph" w:styleId="Header">
    <w:name w:val="header"/>
    <w:basedOn w:val="Normal"/>
    <w:link w:val="HeaderChar"/>
    <w:uiPriority w:val="99"/>
    <w:unhideWhenUsed/>
    <w:rsid w:val="00CF5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A90"/>
  </w:style>
  <w:style w:type="paragraph" w:styleId="Footer">
    <w:name w:val="footer"/>
    <w:basedOn w:val="Normal"/>
    <w:link w:val="FooterChar"/>
    <w:uiPriority w:val="99"/>
    <w:unhideWhenUsed/>
    <w:rsid w:val="00CF5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A90"/>
  </w:style>
  <w:style w:type="character" w:customStyle="1" w:styleId="author">
    <w:name w:val="author"/>
    <w:basedOn w:val="DefaultParagraphFont"/>
    <w:rsid w:val="005D2521"/>
  </w:style>
  <w:style w:type="character" w:customStyle="1" w:styleId="year">
    <w:name w:val="year"/>
    <w:basedOn w:val="DefaultParagraphFont"/>
    <w:rsid w:val="005D2521"/>
  </w:style>
  <w:style w:type="character" w:customStyle="1" w:styleId="Title1">
    <w:name w:val="Title1"/>
    <w:basedOn w:val="DefaultParagraphFont"/>
    <w:rsid w:val="005D2521"/>
  </w:style>
  <w:style w:type="character" w:customStyle="1" w:styleId="journal">
    <w:name w:val="journal"/>
    <w:basedOn w:val="DefaultParagraphFont"/>
    <w:rsid w:val="005D2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Antony Ouma</cp:lastModifiedBy>
  <cp:revision>8</cp:revision>
  <dcterms:created xsi:type="dcterms:W3CDTF">2019-03-05T21:55:00Z</dcterms:created>
  <dcterms:modified xsi:type="dcterms:W3CDTF">2019-03-05T22:00:00Z</dcterms:modified>
</cp:coreProperties>
</file>